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26" w:rsidRDefault="00B23626" w:rsidP="00B23626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2362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W Polsce się urodziliśmy</w:t>
      </w:r>
    </w:p>
    <w:p w:rsidR="00B23626" w:rsidRPr="00B23626" w:rsidRDefault="00B23626" w:rsidP="00B23626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B23626" w:rsidRDefault="00B23626" w:rsidP="00B2362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>„Palcem po mapie” – próby odczytywania mapy Polski, wskazywanie wi</w:t>
      </w:r>
      <w:r>
        <w:rPr>
          <w:rFonts w:ascii="Times New Roman" w:hAnsi="Times New Roman" w:cs="Times New Roman"/>
          <w:sz w:val="24"/>
          <w:szCs w:val="24"/>
        </w:rPr>
        <w:t>ększych miast, rzek, gór, morza</w:t>
      </w:r>
      <w:r w:rsidRPr="00B236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23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pokazuje dziecku mapę fizyczną Polski</w:t>
      </w:r>
      <w:r w:rsidRPr="00B23626">
        <w:rPr>
          <w:rFonts w:ascii="Times New Roman" w:hAnsi="Times New Roman" w:cs="Times New Roman"/>
          <w:sz w:val="24"/>
          <w:szCs w:val="24"/>
        </w:rPr>
        <w:t>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23626">
        <w:rPr>
          <w:rFonts w:ascii="Times New Roman" w:hAnsi="Times New Roman" w:cs="Times New Roman"/>
          <w:sz w:val="24"/>
          <w:szCs w:val="24"/>
        </w:rPr>
        <w:t xml:space="preserve"> próbuj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23626">
        <w:rPr>
          <w:rFonts w:ascii="Times New Roman" w:hAnsi="Times New Roman" w:cs="Times New Roman"/>
          <w:sz w:val="24"/>
          <w:szCs w:val="24"/>
        </w:rPr>
        <w:t xml:space="preserve"> odnaleźć i wskazać na mapie Morze Bałtyckie, większe miasta, rzeki i jezior</w:t>
      </w:r>
      <w:r>
        <w:rPr>
          <w:rFonts w:ascii="Times New Roman" w:hAnsi="Times New Roman" w:cs="Times New Roman"/>
          <w:sz w:val="24"/>
          <w:szCs w:val="24"/>
        </w:rPr>
        <w:t>a. Zwraca</w:t>
      </w:r>
      <w:r w:rsidRPr="00B23626">
        <w:rPr>
          <w:rFonts w:ascii="Times New Roman" w:hAnsi="Times New Roman" w:cs="Times New Roman"/>
          <w:sz w:val="24"/>
          <w:szCs w:val="24"/>
        </w:rPr>
        <w:t xml:space="preserve"> uwagę na kolory na mapie, a 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23626">
        <w:rPr>
          <w:rFonts w:ascii="Times New Roman" w:hAnsi="Times New Roman" w:cs="Times New Roman"/>
          <w:sz w:val="24"/>
          <w:szCs w:val="24"/>
        </w:rPr>
        <w:t xml:space="preserve"> tłumaczy, że każdy kolor ma określone znaczenie: zielony oznacza niziny,</w:t>
      </w:r>
      <w:r>
        <w:rPr>
          <w:rFonts w:ascii="Times New Roman" w:hAnsi="Times New Roman" w:cs="Times New Roman"/>
          <w:sz w:val="24"/>
          <w:szCs w:val="24"/>
        </w:rPr>
        <w:t xml:space="preserve"> żółty – wyżyny, brązowy – góry</w:t>
      </w:r>
      <w:r w:rsidRPr="00B23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626" w:rsidRPr="00B23626" w:rsidRDefault="00B23626" w:rsidP="00B23626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26">
        <w:rPr>
          <w:rFonts w:ascii="Times New Roman" w:hAnsi="Times New Roman" w:cs="Times New Roman"/>
          <w:b/>
          <w:sz w:val="24"/>
          <w:szCs w:val="24"/>
        </w:rPr>
        <w:t>Potrzebne materiały: mapa fizyczna Polski</w:t>
      </w:r>
    </w:p>
    <w:p w:rsidR="00B23626" w:rsidRPr="00B23626" w:rsidRDefault="00B23626" w:rsidP="00B2362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626" w:rsidRDefault="00B23626" w:rsidP="00B23626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• „Wars i Sawa” – </w:t>
      </w:r>
      <w:r>
        <w:rPr>
          <w:rFonts w:ascii="Times New Roman" w:hAnsi="Times New Roman" w:cs="Times New Roman"/>
          <w:sz w:val="24"/>
          <w:szCs w:val="24"/>
        </w:rPr>
        <w:t>wysłuchanie legendy o Warszawie</w:t>
      </w:r>
      <w:r w:rsidRPr="00B236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23626">
        <w:rPr>
          <w:rFonts w:ascii="Times New Roman" w:hAnsi="Times New Roman" w:cs="Times New Roman"/>
          <w:sz w:val="24"/>
          <w:szCs w:val="24"/>
        </w:rPr>
        <w:t xml:space="preserve"> zachęca dzieci do wysłu</w:t>
      </w:r>
      <w:r>
        <w:rPr>
          <w:rFonts w:ascii="Times New Roman" w:hAnsi="Times New Roman" w:cs="Times New Roman"/>
          <w:sz w:val="24"/>
          <w:szCs w:val="24"/>
        </w:rPr>
        <w:t>chania legendy o Warsie i Sawie</w:t>
      </w:r>
      <w:r w:rsidRPr="00B23626">
        <w:rPr>
          <w:rFonts w:ascii="Times New Roman" w:hAnsi="Times New Roman" w:cs="Times New Roman"/>
          <w:sz w:val="24"/>
          <w:szCs w:val="24"/>
        </w:rPr>
        <w:t>.</w:t>
      </w:r>
    </w:p>
    <w:p w:rsidR="00B23626" w:rsidRPr="00B23626" w:rsidRDefault="00B23626" w:rsidP="00B23626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23626" w:rsidRDefault="00B23626" w:rsidP="00B23626">
      <w:pPr>
        <w:pStyle w:val="Bezodstpw"/>
        <w:ind w:left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3626">
        <w:rPr>
          <w:rFonts w:ascii="Times New Roman" w:hAnsi="Times New Roman" w:cs="Times New Roman"/>
          <w:i/>
          <w:sz w:val="24"/>
          <w:szCs w:val="24"/>
          <w:u w:val="single"/>
        </w:rPr>
        <w:t xml:space="preserve">Wars i Sawa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Dawno temu, za niepamiętnych czasów, nie było w Polsce ani miast, ani wsi. Kraj pokrywały ogromne, nieprzebyte puszcze, pełne dzikiej zwierzyny. Tylko gdzieniegdzie znajdowały się niewielkie osady ludzkie.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Właśnie wtedy w samym sercu mazowieckiego boru, nad Wisłą, żył młody rybak imieniem Wars. Był to młodzieniec dzielny i pracowity. Sam zbudował łódź, wyciosał wiosła i cierpliwie wiązał sieci. Sprzyjało mu szczęście, toteż kiedy wypływał na połów, zawsze powracał z siecią pełną dorodnych ryb.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Wars cieszył się każdą chwilą spędzoną na wodzie, wpatrywał się w bystry nurt i słuchał ptasiego śpiewu. Szczególnie lubił nocne wyprawy. Na rzece panował wtedy niezmącony spokój, księżyc oświetlał Wisłę srebrnym blaskiem, a z lasu dochodziły tajemnicze odgłosy nocnego życia.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Pewnego razu Wars zepchnął łódź na wodę, zarzucił sieci i cierpliwie czekał, ukryty wśród wysokich trzcin. Nagle wzburzyły się wiślane fale i z rzecznych odmętów wynurzyła się… prześliczna dziewczyna. Młody rybak zamarł z zachwytu i zdumiony patrzył na przedziwne zjawisko.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Dziewczyna miała długie, jasne włosy, wielkie, szafirowe oczy i… od połowy ciała rybi ogon, pokryty srebrzystą łuską.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Wars przetarł oczy i spojrzał raz jeszcze, nigdy bowiem nie spotkał kogoś takiego. To była syrena! Syrena, nieświadoma tego, że ktoś ją widzi, podpłynęła bliżej i zaczęła śpiewać. Na dźwięk jej pięknego głosu serce młodego rybaka zadrżało. Pokochał ją od pierwszego wejrzenia.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Od tej pory co noc chował się w szuwarach, czekając na swoją ukochaną, a potem słuchając jej śpiewu. Aż nadszedł wieczór, gdy postanowił powiedzieć syrenie, co do niej czuje. Na szelest szuwarów zdziwiona dziewczyna przerwała pieśń i podpłynęła do wpatrzonego w nią Warsa.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>– Dlaczego podglądasz mnie i podsłuchujesz, jak śpiewam?! – spytała zagniewana.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 – Jestem rybakiem, syreno… – zaczął nieśmiało Wars. </w:t>
      </w:r>
    </w:p>
    <w:p w:rsidR="00B23626" w:rsidRP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>– Wiem dobrze, kim jesteś, wiele razy widziałam cię na Wiśle. Ale to jeszcze nie powód, żeby…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– Tak, wiem, ale od kiedy ujrzałem cię po raz pierwszy i usłyszałem twój śpiew, nie mogę bez ciebie żyć. Kocham cię, syreno – wyszeptał Wars.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>– I ty także nie jesteś mi obojętny – westchnęła. – Ale przecież tak bardzo się różnimy: ja jestem syreną, a ty człowiekiem… Przecież nie będziesz mógł mieszkać ze mną w rzece. A jeśli to ja zamieszkam z tobą, czy będziesz mógł żyć z kimś takim jak ja?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 – Kocham cię, syreno, i tylko to się liczy – odparł Wars. Syrena podpłynęła do brzegu. Wars wziął ją na ręce, mocno przytulił, po czym wyniósł z wody.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lastRenderedPageBreak/>
        <w:t xml:space="preserve"> – Czy zostaniesz moją żoną? – zapytał.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– Tak – odpowiedziała. Szczęśliwy Wars pocałował syrenę, a wtedy opadła z niej rybia łuska i w miejsce ogona pojawiły się nogi.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– Syreno, ty jesteś kobietą! – zawołał zdumiony Wars.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– Sprawdziła się stara przepowiednia, zgodnie z którą, jeśli człowiek pokocha syrenę, a ona zgodzi się zostać jego żoną, wówczas jej rybi ogon zamieni się w nogi – powiedziała syrena. – Na imię mam Sawa – dodała.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Wkrótce w chacie nad rzeką odbyło się huczne wesele. Wars i Sawa żyli długo i szczęśliwie, otoczeni miłością i szacunkiem ludzi. Po latach wokół ich domu powstała duża osada rybacka, którą na ich pamiątkę nazwano Warszawą. Dziś Warszawa jest wielkim miastem i stolicą Polski.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 xml:space="preserve">Po wysłuchaniu legendy dzieci odpowiadają na pytania: </w:t>
      </w:r>
    </w:p>
    <w:p w:rsidR="00B23626" w:rsidRPr="00B23626" w:rsidRDefault="00B23626" w:rsidP="00B23626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26">
        <w:rPr>
          <w:rFonts w:ascii="Times New Roman" w:hAnsi="Times New Roman" w:cs="Times New Roman"/>
          <w:i/>
          <w:sz w:val="24"/>
          <w:szCs w:val="24"/>
        </w:rPr>
        <w:t>– Kogo zobaczył Wars, gdy pewnej nocy wyruszył na połów?</w:t>
      </w:r>
    </w:p>
    <w:p w:rsidR="00B23626" w:rsidRPr="00B23626" w:rsidRDefault="00B23626" w:rsidP="00B23626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26">
        <w:rPr>
          <w:rFonts w:ascii="Times New Roman" w:hAnsi="Times New Roman" w:cs="Times New Roman"/>
          <w:i/>
          <w:sz w:val="24"/>
          <w:szCs w:val="24"/>
        </w:rPr>
        <w:t xml:space="preserve">– Jak wyglądała syrena? </w:t>
      </w:r>
    </w:p>
    <w:p w:rsidR="00B23626" w:rsidRPr="00B23626" w:rsidRDefault="00B23626" w:rsidP="00B23626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26">
        <w:rPr>
          <w:rFonts w:ascii="Times New Roman" w:hAnsi="Times New Roman" w:cs="Times New Roman"/>
          <w:i/>
          <w:sz w:val="24"/>
          <w:szCs w:val="24"/>
        </w:rPr>
        <w:t xml:space="preserve">– Co się stało, gdy rybak usłyszał śpiew syreny? </w:t>
      </w:r>
    </w:p>
    <w:p w:rsidR="00B23626" w:rsidRPr="00B23626" w:rsidRDefault="00B23626" w:rsidP="00B23626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26">
        <w:rPr>
          <w:rFonts w:ascii="Times New Roman" w:hAnsi="Times New Roman" w:cs="Times New Roman"/>
          <w:i/>
          <w:sz w:val="24"/>
          <w:szCs w:val="24"/>
        </w:rPr>
        <w:t xml:space="preserve">– O co Wars poprosił syrenę? </w:t>
      </w:r>
    </w:p>
    <w:p w:rsidR="00B23626" w:rsidRPr="00B23626" w:rsidRDefault="00B23626" w:rsidP="00B23626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26">
        <w:rPr>
          <w:rFonts w:ascii="Times New Roman" w:hAnsi="Times New Roman" w:cs="Times New Roman"/>
          <w:i/>
          <w:sz w:val="24"/>
          <w:szCs w:val="24"/>
        </w:rPr>
        <w:t xml:space="preserve">– W kogo zamieniła się syrena, gdy zgodziła się zostać żoną Warsa? </w:t>
      </w:r>
    </w:p>
    <w:p w:rsidR="00B23626" w:rsidRPr="00B23626" w:rsidRDefault="00B23626" w:rsidP="00B23626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626">
        <w:rPr>
          <w:rFonts w:ascii="Times New Roman" w:hAnsi="Times New Roman" w:cs="Times New Roman"/>
          <w:i/>
          <w:sz w:val="24"/>
          <w:szCs w:val="24"/>
        </w:rPr>
        <w:t xml:space="preserve">– Co powstało wokół domu Warsa i Sawy? 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90519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>„Wars i Sawa” [w:] „Legendy polskie”, tekst M. Grądzka, Wydawnictwo WILGA, Warszawa 2000, s. 5–9, albumy o Krakowie, Gdańsku, Warszawie</w:t>
      </w:r>
    </w:p>
    <w:p w:rsidR="00B23626" w:rsidRDefault="00B23626" w:rsidP="00B2362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3626" w:rsidRDefault="00B23626" w:rsidP="00B2362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626">
        <w:rPr>
          <w:rFonts w:ascii="Times New Roman" w:hAnsi="Times New Roman" w:cs="Times New Roman"/>
          <w:sz w:val="24"/>
          <w:szCs w:val="24"/>
        </w:rPr>
        <w:t>„Polskie miasta” – zapoznanie z herbam</w:t>
      </w:r>
      <w:r>
        <w:rPr>
          <w:rFonts w:ascii="Times New Roman" w:hAnsi="Times New Roman" w:cs="Times New Roman"/>
          <w:sz w:val="24"/>
          <w:szCs w:val="24"/>
        </w:rPr>
        <w:t>i wybranych miast (karta pracy)</w:t>
      </w:r>
      <w:r w:rsidRPr="00B236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23626">
        <w:rPr>
          <w:rFonts w:ascii="Times New Roman" w:hAnsi="Times New Roman" w:cs="Times New Roman"/>
          <w:sz w:val="24"/>
          <w:szCs w:val="24"/>
        </w:rPr>
        <w:t xml:space="preserve"> prezentuje dziec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B23626">
        <w:rPr>
          <w:rFonts w:ascii="Times New Roman" w:hAnsi="Times New Roman" w:cs="Times New Roman"/>
          <w:sz w:val="24"/>
          <w:szCs w:val="24"/>
        </w:rPr>
        <w:t xml:space="preserve"> herby polskich miast, w tym miejscow</w:t>
      </w:r>
      <w:r>
        <w:rPr>
          <w:rFonts w:ascii="Times New Roman" w:hAnsi="Times New Roman" w:cs="Times New Roman"/>
          <w:sz w:val="24"/>
          <w:szCs w:val="24"/>
        </w:rPr>
        <w:t>ości, w której mieszka dziecko</w:t>
      </w:r>
      <w:r w:rsidRPr="00B23626">
        <w:rPr>
          <w:rFonts w:ascii="Times New Roman" w:hAnsi="Times New Roman" w:cs="Times New Roman"/>
          <w:sz w:val="24"/>
          <w:szCs w:val="24"/>
        </w:rPr>
        <w:t xml:space="preserve">. Wspólnie omawiają ilustracje, próbują odgadnąć nazwy miast i z pomocą </w:t>
      </w:r>
      <w:r>
        <w:rPr>
          <w:rFonts w:ascii="Times New Roman" w:hAnsi="Times New Roman" w:cs="Times New Roman"/>
          <w:sz w:val="24"/>
          <w:szCs w:val="24"/>
        </w:rPr>
        <w:t xml:space="preserve">rodzica </w:t>
      </w:r>
      <w:r w:rsidRPr="00B23626">
        <w:rPr>
          <w:rFonts w:ascii="Times New Roman" w:hAnsi="Times New Roman" w:cs="Times New Roman"/>
          <w:sz w:val="24"/>
          <w:szCs w:val="24"/>
        </w:rPr>
        <w:t>odszukuj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23626">
        <w:rPr>
          <w:rFonts w:ascii="Times New Roman" w:hAnsi="Times New Roman" w:cs="Times New Roman"/>
          <w:sz w:val="24"/>
          <w:szCs w:val="24"/>
        </w:rPr>
        <w:t xml:space="preserve"> je na mapie . Na kartach pracy dzieci kolorują herby, łączą je ze zdjęciami miast oraz rysują herb swojej miejscowości . Zaznaczają na mapie Polski, gdzie znajduje się ich miejscowość .</w:t>
      </w:r>
    </w:p>
    <w:p w:rsidR="00B23626" w:rsidRDefault="00B23626" w:rsidP="00B23626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26">
        <w:rPr>
          <w:rFonts w:ascii="Times New Roman" w:hAnsi="Times New Roman" w:cs="Times New Roman"/>
          <w:b/>
          <w:sz w:val="24"/>
          <w:szCs w:val="24"/>
        </w:rPr>
        <w:t>Potrzebne materiały: „Karty pracy” cz. 4, s. 38, kredki</w:t>
      </w:r>
    </w:p>
    <w:p w:rsidR="002661A3" w:rsidRDefault="002661A3" w:rsidP="002661A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1A3" w:rsidRDefault="002661A3" w:rsidP="002661A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1A3">
        <w:rPr>
          <w:rFonts w:ascii="Times New Roman" w:hAnsi="Times New Roman" w:cs="Times New Roman"/>
          <w:sz w:val="24"/>
          <w:szCs w:val="24"/>
        </w:rPr>
        <w:t>„Dzieci świata”</w:t>
      </w:r>
      <w:r>
        <w:rPr>
          <w:rFonts w:ascii="Times New Roman" w:hAnsi="Times New Roman" w:cs="Times New Roman"/>
          <w:sz w:val="24"/>
          <w:szCs w:val="24"/>
        </w:rPr>
        <w:t xml:space="preserve"> – nauka piosenki.</w:t>
      </w:r>
    </w:p>
    <w:p w:rsidR="002661A3" w:rsidRDefault="002661A3" w:rsidP="002661A3"/>
    <w:p w:rsid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61A3">
        <w:rPr>
          <w:rFonts w:ascii="Times New Roman" w:hAnsi="Times New Roman" w:cs="Times New Roman"/>
          <w:sz w:val="24"/>
          <w:szCs w:val="24"/>
        </w:rPr>
        <w:t xml:space="preserve">1 .  Piłka, klocki i skakanka to zabawy wszystkich dzieci </w:t>
      </w:r>
    </w:p>
    <w:p w:rsid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61A3">
        <w:rPr>
          <w:rFonts w:ascii="Times New Roman" w:hAnsi="Times New Roman" w:cs="Times New Roman"/>
          <w:sz w:val="24"/>
          <w:szCs w:val="24"/>
        </w:rPr>
        <w:t>od bieguna do bieguna, słowem, na calutkim świecie . / bis</w:t>
      </w:r>
    </w:p>
    <w:p w:rsidR="002661A3" w:rsidRP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61A3">
        <w:rPr>
          <w:rFonts w:ascii="Times New Roman" w:hAnsi="Times New Roman" w:cs="Times New Roman"/>
          <w:sz w:val="24"/>
          <w:szCs w:val="24"/>
        </w:rPr>
        <w:t xml:space="preserve">2 .  Choć różnymi językami co dzień z mamą rozmawiają, </w:t>
      </w:r>
    </w:p>
    <w:p w:rsid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61A3">
        <w:rPr>
          <w:rFonts w:ascii="Times New Roman" w:hAnsi="Times New Roman" w:cs="Times New Roman"/>
          <w:sz w:val="24"/>
          <w:szCs w:val="24"/>
        </w:rPr>
        <w:t>do przygody, psot, figielków jednakowy zapał mają . / bis</w:t>
      </w:r>
    </w:p>
    <w:p w:rsidR="002661A3" w:rsidRP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61A3">
        <w:rPr>
          <w:rFonts w:ascii="Times New Roman" w:hAnsi="Times New Roman" w:cs="Times New Roman"/>
          <w:sz w:val="24"/>
          <w:szCs w:val="24"/>
        </w:rPr>
        <w:t xml:space="preserve">3 .  Wszystkie też kochają bajki, znają wróżki i zaklęcia . </w:t>
      </w:r>
    </w:p>
    <w:p w:rsid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61A3">
        <w:rPr>
          <w:rFonts w:ascii="Times New Roman" w:hAnsi="Times New Roman" w:cs="Times New Roman"/>
          <w:sz w:val="24"/>
          <w:szCs w:val="24"/>
        </w:rPr>
        <w:t>Wieczorami lubią słuchać baśni o pałacu księcia . / bis</w:t>
      </w:r>
    </w:p>
    <w:p w:rsidR="002661A3" w:rsidRP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61A3">
        <w:rPr>
          <w:rFonts w:ascii="Times New Roman" w:hAnsi="Times New Roman" w:cs="Times New Roman"/>
          <w:sz w:val="24"/>
          <w:szCs w:val="24"/>
        </w:rPr>
        <w:t>4 .  W Tokio, Łodzi i Londynie swoje święto dzieci mają;</w:t>
      </w:r>
    </w:p>
    <w:p w:rsidR="002661A3" w:rsidRPr="002661A3" w:rsidRDefault="002661A3" w:rsidP="002661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61A3">
        <w:rPr>
          <w:rFonts w:ascii="Times New Roman" w:hAnsi="Times New Roman" w:cs="Times New Roman"/>
          <w:sz w:val="24"/>
          <w:szCs w:val="24"/>
        </w:rPr>
        <w:t xml:space="preserve"> kartkę z dniem pierwszego czerwca w kalendarzu dobrze znają! / bis</w:t>
      </w:r>
    </w:p>
    <w:sectPr w:rsidR="002661A3" w:rsidRPr="002661A3" w:rsidSect="0049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165"/>
    <w:multiLevelType w:val="hybridMultilevel"/>
    <w:tmpl w:val="74B237CE"/>
    <w:lvl w:ilvl="0" w:tplc="51EA0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23626"/>
    <w:rsid w:val="002661A3"/>
    <w:rsid w:val="00490519"/>
    <w:rsid w:val="00B2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36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Miloszs_97@o2.PL</dc:creator>
  <cp:lastModifiedBy>Miloszs_97@o2.PL</cp:lastModifiedBy>
  <cp:revision>1</cp:revision>
  <dcterms:created xsi:type="dcterms:W3CDTF">2020-05-30T11:38:00Z</dcterms:created>
  <dcterms:modified xsi:type="dcterms:W3CDTF">2020-05-30T11:54:00Z</dcterms:modified>
</cp:coreProperties>
</file>